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3B" w:rsidRDefault="002A6D3B" w:rsidP="002A6D3B">
      <w:pPr>
        <w:pStyle w:val="ConsPlusTitle"/>
        <w:jc w:val="center"/>
      </w:pPr>
      <w:bookmarkStart w:id="0" w:name="_GoBack"/>
      <w:r>
        <w:t>Целевые значения критериев доступности и качества</w:t>
      </w:r>
    </w:p>
    <w:p w:rsidR="002A6D3B" w:rsidRDefault="002A6D3B" w:rsidP="002A6D3B">
      <w:pPr>
        <w:pStyle w:val="ConsPlusTitle"/>
        <w:jc w:val="center"/>
      </w:pPr>
      <w:r>
        <w:t>медицинской помощи, оказываемой в ходе Программы</w:t>
      </w:r>
    </w:p>
    <w:bookmarkEnd w:id="0"/>
    <w:p w:rsidR="002A6D3B" w:rsidRDefault="002A6D3B" w:rsidP="002A6D3B">
      <w:pPr>
        <w:pStyle w:val="ConsPlusTitle"/>
        <w:jc w:val="center"/>
      </w:pPr>
    </w:p>
    <w:p w:rsidR="0096786A" w:rsidRDefault="0096786A" w:rsidP="002A6D3B">
      <w:pPr>
        <w:pStyle w:val="ConsPlusTitle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19"/>
        <w:gridCol w:w="1579"/>
        <w:gridCol w:w="724"/>
        <w:gridCol w:w="724"/>
        <w:gridCol w:w="724"/>
      </w:tblGrid>
      <w:tr w:rsidR="002A6D3B" w:rsidRPr="002A6D3B" w:rsidTr="00C349F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2A6D3B" w:rsidRPr="002A6D3B" w:rsidTr="00C349F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A6D3B" w:rsidRPr="002A6D3B" w:rsidTr="00C349F3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I. Критерии доступности медицинской помощи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помощи, в том числе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автономного округа, на территории которого указанные пациенты зарегистрированы по месту жительства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число пациентов, зарегистрированных на территории автономного округа по месту </w:t>
            </w: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D3B" w:rsidRPr="002A6D3B" w:rsidTr="00C349F3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Критерии качества медицинской помощи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ходе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ходе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пациентов с острым и повторным инфарктом </w:t>
            </w: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ПСО или РСЦ </w:t>
            </w: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ходе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ходе Программы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всего - не более 30, на отказ - 0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всего - не более 30, на отказ - 0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всего - не более 30, на отказ - 0</w:t>
            </w:r>
          </w:p>
        </w:tc>
      </w:tr>
      <w:tr w:rsidR="002A6D3B" w:rsidRPr="002A6D3B" w:rsidTr="00C349F3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III. Критерии оценки эффективности деятельности медицинских организаций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Выполнение функции врачебной должности, всего</w:t>
            </w:r>
          </w:p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число амбулаторных посещений </w:t>
            </w: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2A6D3B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койки, всего</w:t>
            </w:r>
          </w:p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дней в году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A6D3B" w:rsidRPr="002A6D3B" w:rsidTr="00C349F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3B" w:rsidRPr="002A6D3B" w:rsidRDefault="002A6D3B" w:rsidP="002A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3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2A6D3B" w:rsidRDefault="002A6D3B" w:rsidP="002A6D3B">
      <w:pPr>
        <w:pStyle w:val="ConsPlusTitle"/>
        <w:jc w:val="center"/>
      </w:pPr>
    </w:p>
    <w:sectPr w:rsidR="002A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43"/>
    <w:rsid w:val="002A6D3B"/>
    <w:rsid w:val="0096786A"/>
    <w:rsid w:val="00B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Мезенова Екатерина Анатольевна</dc:creator>
  <cp:lastModifiedBy>Мезенова Екатерина Анатольевна</cp:lastModifiedBy>
  <cp:revision>2</cp:revision>
  <dcterms:created xsi:type="dcterms:W3CDTF">2022-02-11T07:19:00Z</dcterms:created>
  <dcterms:modified xsi:type="dcterms:W3CDTF">2022-02-11T07:19:00Z</dcterms:modified>
</cp:coreProperties>
</file>